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552" w:rsidRPr="007F4552" w:rsidRDefault="007F4552" w:rsidP="007F4552">
      <w:pPr>
        <w:jc w:val="center"/>
        <w:rPr>
          <w:rFonts w:ascii="Verdana" w:hAnsi="Verdana"/>
          <w:b/>
          <w:color w:val="FF0000"/>
          <w:sz w:val="36"/>
        </w:rPr>
      </w:pPr>
      <w:r w:rsidRPr="007F4552">
        <w:rPr>
          <w:rFonts w:ascii="Verdana" w:hAnsi="Verdana"/>
          <w:b/>
          <w:color w:val="FF0000"/>
          <w:sz w:val="36"/>
        </w:rPr>
        <w:t xml:space="preserve">TELANGANA SOCAIL WELFARE </w:t>
      </w:r>
    </w:p>
    <w:p w:rsidR="00A41620" w:rsidRPr="007F4552" w:rsidRDefault="007F4552" w:rsidP="007F4552">
      <w:pPr>
        <w:jc w:val="center"/>
        <w:rPr>
          <w:rFonts w:ascii="Verdana" w:hAnsi="Verdana"/>
          <w:b/>
          <w:color w:val="FF0000"/>
          <w:sz w:val="28"/>
        </w:rPr>
      </w:pPr>
      <w:r w:rsidRPr="007F4552">
        <w:rPr>
          <w:rFonts w:ascii="Verdana" w:hAnsi="Verdana"/>
          <w:b/>
          <w:color w:val="FF0000"/>
          <w:sz w:val="28"/>
        </w:rPr>
        <w:t>RECIDENTIAL DEGREE COLLEGE FOR WOMEN, WANAPARTHY</w:t>
      </w:r>
    </w:p>
    <w:p w:rsidR="00A41620" w:rsidRPr="00A41620" w:rsidRDefault="00A41620" w:rsidP="00A41620">
      <w:pPr>
        <w:rPr>
          <w:rFonts w:ascii="Verdana" w:hAnsi="Verdana"/>
          <w:b/>
          <w:u w:val="single"/>
        </w:rPr>
      </w:pPr>
      <w:r w:rsidRPr="00A41620">
        <w:rPr>
          <w:rFonts w:ascii="Verdana" w:hAnsi="Verdana"/>
          <w:b/>
          <w:u w:val="single"/>
        </w:rPr>
        <w:t>STUDENT AMENITIES:</w:t>
      </w:r>
    </w:p>
    <w:p w:rsidR="00A41620" w:rsidRPr="00A41620" w:rsidRDefault="00A41620" w:rsidP="007F4552">
      <w:pPr>
        <w:spacing w:line="360" w:lineRule="auto"/>
        <w:jc w:val="both"/>
        <w:rPr>
          <w:rFonts w:ascii="Verdana" w:hAnsi="Verdana"/>
        </w:rPr>
      </w:pPr>
      <w:r w:rsidRPr="00A41620">
        <w:rPr>
          <w:rFonts w:ascii="Verdana" w:hAnsi="Verdana"/>
        </w:rPr>
        <w:t>The TSWREI Society is supplying centralized student amenities i.e., Uniform (Formal ware</w:t>
      </w:r>
      <w:r>
        <w:rPr>
          <w:rFonts w:ascii="Verdana" w:hAnsi="Verdana"/>
        </w:rPr>
        <w:t xml:space="preserve"> </w:t>
      </w:r>
      <w:r w:rsidRPr="00A41620">
        <w:rPr>
          <w:rFonts w:ascii="Verdana" w:hAnsi="Verdana"/>
        </w:rPr>
        <w:t xml:space="preserve">Pant </w:t>
      </w:r>
      <w:proofErr w:type="gramStart"/>
      <w:r w:rsidRPr="00A41620">
        <w:rPr>
          <w:rFonts w:ascii="Verdana" w:hAnsi="Verdana"/>
        </w:rPr>
        <w:t>Shirt ,Punjabi</w:t>
      </w:r>
      <w:proofErr w:type="gramEnd"/>
      <w:r w:rsidRPr="00A41620">
        <w:rPr>
          <w:rFonts w:ascii="Verdana" w:hAnsi="Verdana"/>
        </w:rPr>
        <w:t xml:space="preserve"> dresses (top and bottom with </w:t>
      </w:r>
      <w:proofErr w:type="spellStart"/>
      <w:r w:rsidRPr="00A41620">
        <w:rPr>
          <w:rFonts w:ascii="Verdana" w:hAnsi="Verdana"/>
        </w:rPr>
        <w:t>chunnies</w:t>
      </w:r>
      <w:proofErr w:type="spellEnd"/>
      <w:r w:rsidRPr="00A41620">
        <w:rPr>
          <w:rFonts w:ascii="Verdana" w:hAnsi="Verdana"/>
        </w:rPr>
        <w:t>),Towels ,Bed sheets, Carpets</w:t>
      </w:r>
      <w:r>
        <w:rPr>
          <w:rFonts w:ascii="Verdana" w:hAnsi="Verdana"/>
        </w:rPr>
        <w:t xml:space="preserve"> </w:t>
      </w:r>
      <w:r w:rsidRPr="00A41620">
        <w:rPr>
          <w:rFonts w:ascii="Verdana" w:hAnsi="Verdana"/>
        </w:rPr>
        <w:t>Note Books and Text books to the TSWR Institutions function in the State at free of cost</w:t>
      </w:r>
      <w:r>
        <w:rPr>
          <w:rFonts w:ascii="Verdana" w:hAnsi="Verdana"/>
        </w:rPr>
        <w:t xml:space="preserve"> </w:t>
      </w:r>
      <w:r w:rsidRPr="00A41620">
        <w:rPr>
          <w:rFonts w:ascii="Verdana" w:hAnsi="Verdana"/>
        </w:rPr>
        <w:t>every year.</w:t>
      </w:r>
    </w:p>
    <w:p w:rsidR="00A41620" w:rsidRPr="00A41620" w:rsidRDefault="00A41620" w:rsidP="007F4552">
      <w:pPr>
        <w:spacing w:line="360" w:lineRule="auto"/>
        <w:jc w:val="both"/>
        <w:rPr>
          <w:rFonts w:ascii="Verdana" w:hAnsi="Verdana"/>
        </w:rPr>
      </w:pPr>
      <w:r w:rsidRPr="00A41620">
        <w:rPr>
          <w:rFonts w:ascii="Verdana" w:hAnsi="Verdana"/>
        </w:rPr>
        <w:t>The following are the details of amenities provided to every student studying in T</w:t>
      </w:r>
      <w:r>
        <w:rPr>
          <w:rFonts w:ascii="Verdana" w:hAnsi="Verdana"/>
        </w:rPr>
        <w:t>G</w:t>
      </w:r>
      <w:r w:rsidRPr="00A41620">
        <w:rPr>
          <w:rFonts w:ascii="Verdana" w:hAnsi="Verdana"/>
        </w:rPr>
        <w:t>SWR</w:t>
      </w:r>
      <w:r>
        <w:rPr>
          <w:rFonts w:ascii="Verdana" w:hAnsi="Verdana"/>
        </w:rPr>
        <w:t xml:space="preserve"> </w:t>
      </w:r>
      <w:r w:rsidRPr="00A41620">
        <w:rPr>
          <w:rFonts w:ascii="Verdana" w:hAnsi="Verdana"/>
        </w:rPr>
        <w:t>Institutions.</w:t>
      </w:r>
    </w:p>
    <w:p w:rsidR="00A41620" w:rsidRDefault="00A41620"/>
    <w:p w:rsidR="00A41620" w:rsidRDefault="00A41620">
      <w:r>
        <w:rPr>
          <w:noProof/>
        </w:rPr>
        <w:drawing>
          <wp:inline distT="0" distB="0" distL="0" distR="0">
            <wp:extent cx="5486400" cy="2571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05450" cy="2943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20" w:rsidRDefault="00A41620">
      <w:r>
        <w:rPr>
          <w:noProof/>
        </w:rPr>
        <w:lastRenderedPageBreak/>
        <w:drawing>
          <wp:inline distT="0" distB="0" distL="0" distR="0">
            <wp:extent cx="5724525" cy="3857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24525" cy="3686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24525" cy="1019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20" w:rsidRDefault="00A41620">
      <w:r>
        <w:rPr>
          <w:noProof/>
        </w:rPr>
        <w:lastRenderedPageBreak/>
        <w:drawing>
          <wp:inline distT="0" distB="0" distL="0" distR="0">
            <wp:extent cx="5724525" cy="12096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B4" w:rsidRDefault="006553B4"/>
    <w:p w:rsidR="006553B4" w:rsidRDefault="006553B4" w:rsidP="006553B4">
      <w:pPr>
        <w:rPr>
          <w:rFonts w:ascii="Verdana" w:hAnsi="Verdana"/>
          <w:b/>
          <w:u w:val="single"/>
        </w:rPr>
      </w:pPr>
    </w:p>
    <w:p w:rsidR="006553B4" w:rsidRPr="006553B4" w:rsidRDefault="006553B4" w:rsidP="006553B4">
      <w:pPr>
        <w:rPr>
          <w:rFonts w:ascii="Verdana" w:hAnsi="Verdana"/>
          <w:b/>
          <w:u w:val="single"/>
        </w:rPr>
      </w:pPr>
      <w:r w:rsidRPr="006553B4">
        <w:rPr>
          <w:rFonts w:ascii="Verdana" w:hAnsi="Verdana"/>
          <w:b/>
          <w:u w:val="single"/>
        </w:rPr>
        <w:t>Report on Students Amenities</w:t>
      </w:r>
    </w:p>
    <w:p w:rsidR="006553B4" w:rsidRPr="006553B4" w:rsidRDefault="006553B4" w:rsidP="006553B4">
      <w:pPr>
        <w:ind w:firstLine="720"/>
        <w:jc w:val="both"/>
        <w:rPr>
          <w:rFonts w:ascii="Verdana" w:hAnsi="Verdana"/>
        </w:rPr>
      </w:pPr>
      <w:r w:rsidRPr="006553B4">
        <w:rPr>
          <w:rFonts w:ascii="Verdana" w:hAnsi="Verdana"/>
        </w:rPr>
        <w:t>The Telangana Social Welfare Residential Educational Institutions Society (TSWREI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Society) has meticulously crafted a robust system to procure and distribute essential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amenities for women students in TSWR Institutions. This process begins with comprehensive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surveys and assessments to ascertain the specific needs of students, ensuring a tailored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approach to provisioning the requirement of students. Through transparent procurement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channels, the Society sources top-tier materials for uniforms, towels, bed sheets, carpets,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notebooks, and textbooks, prioritizing quality and durability.</w:t>
      </w:r>
    </w:p>
    <w:p w:rsidR="006553B4" w:rsidRPr="006553B4" w:rsidRDefault="006553B4" w:rsidP="006553B4">
      <w:pPr>
        <w:ind w:firstLine="720"/>
        <w:jc w:val="both"/>
        <w:rPr>
          <w:rFonts w:ascii="Verdana" w:hAnsi="Verdana"/>
        </w:rPr>
      </w:pPr>
      <w:r w:rsidRPr="006553B4">
        <w:rPr>
          <w:rFonts w:ascii="Verdana" w:hAnsi="Verdana"/>
        </w:rPr>
        <w:t>Equitable distribution lies at the heart of the initiative, with meticulous attention paid to each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TSWR Institution's requirements, including the number of students and their unique needs.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This commitment ensures that no student is left without access to these vital resources,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irrespective of their location or background. Regular monitoring mechanisms are in place to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uphold the quality and utilization of the provided amenities, with feedback loops integrated to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continuously refine and improve the process.</w:t>
      </w:r>
    </w:p>
    <w:p w:rsidR="006553B4" w:rsidRPr="006553B4" w:rsidRDefault="006553B4" w:rsidP="006553B4">
      <w:pPr>
        <w:ind w:firstLine="720"/>
        <w:jc w:val="both"/>
        <w:rPr>
          <w:rFonts w:ascii="Verdana" w:hAnsi="Verdana"/>
        </w:rPr>
      </w:pPr>
      <w:r w:rsidRPr="006553B4">
        <w:rPr>
          <w:rFonts w:ascii="Verdana" w:hAnsi="Verdana"/>
        </w:rPr>
        <w:t>This holistic approach to student welfare underscores the Society's commitment to nurturing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the overall well-being of women students, recognizing the intrinsic link between physical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comfort and academic success.</w:t>
      </w:r>
    </w:p>
    <w:p w:rsidR="006553B4" w:rsidRPr="006553B4" w:rsidRDefault="006553B4" w:rsidP="006553B4">
      <w:pPr>
        <w:ind w:firstLine="720"/>
        <w:jc w:val="both"/>
        <w:rPr>
          <w:rFonts w:ascii="Verdana" w:hAnsi="Verdana"/>
        </w:rPr>
      </w:pPr>
      <w:r w:rsidRPr="006553B4">
        <w:rPr>
          <w:rFonts w:ascii="Verdana" w:hAnsi="Verdana"/>
        </w:rPr>
        <w:t>In conclusion, the TSWREI Society's centralized student amenities initiative stands as a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beacon of empowerment for women students in Telangana. By addressing their basic needs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and fostering an inclusive learning environment, the Society paves the way for academic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excellence and holistic development. Continued dedication to this initiative ensures that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women students can thrive, unencumbered by material concerns, as they pu</w:t>
      </w:r>
      <w:bookmarkStart w:id="0" w:name="_GoBack"/>
      <w:bookmarkEnd w:id="0"/>
      <w:r w:rsidRPr="006553B4">
        <w:rPr>
          <w:rFonts w:ascii="Verdana" w:hAnsi="Verdana"/>
        </w:rPr>
        <w:t>rsue their</w:t>
      </w:r>
      <w:r>
        <w:rPr>
          <w:rFonts w:ascii="Verdana" w:hAnsi="Verdana"/>
        </w:rPr>
        <w:t xml:space="preserve"> </w:t>
      </w:r>
      <w:r w:rsidRPr="006553B4">
        <w:rPr>
          <w:rFonts w:ascii="Verdana" w:hAnsi="Verdana"/>
        </w:rPr>
        <w:t>educational aspirations</w:t>
      </w:r>
    </w:p>
    <w:sectPr w:rsidR="006553B4" w:rsidRPr="00655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20"/>
    <w:rsid w:val="006553B4"/>
    <w:rsid w:val="007F4552"/>
    <w:rsid w:val="00A41620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AA0B"/>
  <w15:chartTrackingRefBased/>
  <w15:docId w15:val="{2BDAFA4B-CC95-450C-B291-290FD860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4</cp:revision>
  <dcterms:created xsi:type="dcterms:W3CDTF">2024-06-23T11:24:00Z</dcterms:created>
  <dcterms:modified xsi:type="dcterms:W3CDTF">2024-06-23T11:50:00Z</dcterms:modified>
</cp:coreProperties>
</file>